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26" w:type="dxa"/>
        <w:tblLayout w:type="fixed"/>
        <w:tblLook w:val="0000" w:firstRow="0" w:lastRow="0" w:firstColumn="0" w:lastColumn="0" w:noHBand="0" w:noVBand="0"/>
      </w:tblPr>
      <w:tblGrid>
        <w:gridCol w:w="4395"/>
        <w:gridCol w:w="5670"/>
      </w:tblGrid>
      <w:tr w:rsidR="00EA511D" w:rsidRPr="00B11813" w:rsidTr="00147067">
        <w:tc>
          <w:tcPr>
            <w:tcW w:w="4395" w:type="dxa"/>
          </w:tcPr>
          <w:p w:rsidR="00EA511D" w:rsidRPr="00147067" w:rsidRDefault="00EA511D" w:rsidP="00212419">
            <w:pPr>
              <w:keepNext/>
              <w:widowControl w:val="0"/>
              <w:spacing w:line="240" w:lineRule="auto"/>
              <w:jc w:val="center"/>
              <w:outlineLvl w:val="0"/>
              <w:rPr>
                <w:sz w:val="26"/>
                <w:szCs w:val="24"/>
              </w:rPr>
            </w:pPr>
            <w:r w:rsidRPr="00147067">
              <w:rPr>
                <w:sz w:val="26"/>
                <w:szCs w:val="24"/>
              </w:rPr>
              <w:t>UBND THÀNH PHỐ UÔNG BÍ</w:t>
            </w:r>
          </w:p>
        </w:tc>
        <w:tc>
          <w:tcPr>
            <w:tcW w:w="5670" w:type="dxa"/>
          </w:tcPr>
          <w:p w:rsidR="00EA511D" w:rsidRPr="008A07EF" w:rsidRDefault="00EA511D" w:rsidP="00212419">
            <w:pPr>
              <w:widowControl w:val="0"/>
              <w:spacing w:line="240" w:lineRule="auto"/>
              <w:jc w:val="center"/>
              <w:rPr>
                <w:b/>
                <w:bCs/>
                <w:sz w:val="26"/>
                <w:szCs w:val="24"/>
              </w:rPr>
            </w:pPr>
            <w:r w:rsidRPr="008A07EF">
              <w:rPr>
                <w:b/>
                <w:sz w:val="26"/>
                <w:szCs w:val="24"/>
              </w:rPr>
              <w:t>CỘNG HOÀ XÃ HỘI CHỦ NGHĨA VIỆT NAM</w:t>
            </w:r>
          </w:p>
        </w:tc>
      </w:tr>
      <w:tr w:rsidR="00EA511D" w:rsidRPr="00B11813" w:rsidTr="00147067">
        <w:tc>
          <w:tcPr>
            <w:tcW w:w="4395" w:type="dxa"/>
          </w:tcPr>
          <w:p w:rsidR="00EA511D" w:rsidRPr="00147067" w:rsidRDefault="00EA511D" w:rsidP="00212419">
            <w:pPr>
              <w:widowControl w:val="0"/>
              <w:spacing w:line="240" w:lineRule="auto"/>
              <w:jc w:val="center"/>
              <w:rPr>
                <w:b/>
                <w:bCs/>
                <w:sz w:val="26"/>
                <w:szCs w:val="24"/>
              </w:rPr>
            </w:pPr>
            <w:r w:rsidRPr="00147067">
              <w:rPr>
                <w:b/>
                <w:sz w:val="26"/>
                <w:szCs w:val="24"/>
              </w:rPr>
              <w:t>PHÒNG GIÁO DỤC VÀ ĐÀO TẠO</w:t>
            </w:r>
          </w:p>
        </w:tc>
        <w:tc>
          <w:tcPr>
            <w:tcW w:w="5670" w:type="dxa"/>
          </w:tcPr>
          <w:p w:rsidR="00EA511D" w:rsidRPr="008A07EF" w:rsidRDefault="00EA511D" w:rsidP="00212419">
            <w:pPr>
              <w:widowControl w:val="0"/>
              <w:spacing w:line="240" w:lineRule="auto"/>
              <w:jc w:val="center"/>
              <w:rPr>
                <w:b/>
                <w:bCs/>
                <w:szCs w:val="26"/>
              </w:rPr>
            </w:pPr>
            <w:r w:rsidRPr="008A07EF">
              <w:rPr>
                <w:b/>
                <w:szCs w:val="26"/>
              </w:rPr>
              <w:t>Độc lập - Tự do - Hạnh phúc</w:t>
            </w:r>
          </w:p>
        </w:tc>
      </w:tr>
      <w:tr w:rsidR="00EA511D" w:rsidRPr="00B11813" w:rsidTr="00147067">
        <w:tc>
          <w:tcPr>
            <w:tcW w:w="4395" w:type="dxa"/>
          </w:tcPr>
          <w:p w:rsidR="00EA511D" w:rsidRPr="00B11813" w:rsidRDefault="00EA511D" w:rsidP="00212419">
            <w:pPr>
              <w:widowControl w:val="0"/>
              <w:spacing w:line="240" w:lineRule="auto"/>
              <w:jc w:val="center"/>
              <w:rPr>
                <w:sz w:val="16"/>
              </w:rPr>
            </w:pPr>
            <w:r w:rsidRPr="00B11813">
              <w:rPr>
                <w:noProof/>
                <w:sz w:val="16"/>
              </w:rPr>
              <mc:AlternateContent>
                <mc:Choice Requires="wps">
                  <w:drawing>
                    <wp:anchor distT="4294967295" distB="4294967295" distL="114300" distR="114300" simplePos="0" relativeHeight="251657216" behindDoc="0" locked="0" layoutInCell="1" allowOverlap="1">
                      <wp:simplePos x="0" y="0"/>
                      <wp:positionH relativeFrom="column">
                        <wp:posOffset>781212</wp:posOffset>
                      </wp:positionH>
                      <wp:positionV relativeFrom="paragraph">
                        <wp:posOffset>34290</wp:posOffset>
                      </wp:positionV>
                      <wp:extent cx="1068070"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4416"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2.7pt" to="14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"/>
                  </w:pict>
                </mc:Fallback>
              </mc:AlternateContent>
            </w:r>
          </w:p>
        </w:tc>
        <w:tc>
          <w:tcPr>
            <w:tcW w:w="5670" w:type="dxa"/>
          </w:tcPr>
          <w:p w:rsidR="00EA511D" w:rsidRPr="00B11813" w:rsidRDefault="00EA511D" w:rsidP="00212419">
            <w:pPr>
              <w:widowControl w:val="0"/>
              <w:spacing w:line="240" w:lineRule="auto"/>
              <w:jc w:val="center"/>
              <w:rPr>
                <w:sz w:val="16"/>
              </w:rPr>
            </w:pPr>
            <w:r w:rsidRPr="00B11813">
              <w:rPr>
                <w:noProof/>
                <w:sz w:val="16"/>
                <w:szCs w:val="26"/>
              </w:rPr>
              <mc:AlternateContent>
                <mc:Choice Requires="wps">
                  <w:drawing>
                    <wp:anchor distT="4294967295" distB="4294967295" distL="114300" distR="114300" simplePos="0" relativeHeight="251658240" behindDoc="0" locked="0" layoutInCell="1" allowOverlap="1">
                      <wp:simplePos x="0" y="0"/>
                      <wp:positionH relativeFrom="column">
                        <wp:posOffset>703107</wp:posOffset>
                      </wp:positionH>
                      <wp:positionV relativeFrom="paragraph">
                        <wp:posOffset>19685</wp:posOffset>
                      </wp:positionV>
                      <wp:extent cx="20307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03B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5pt,1.55pt" to="21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if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"/>
                  </w:pict>
                </mc:Fallback>
              </mc:AlternateContent>
            </w:r>
          </w:p>
        </w:tc>
      </w:tr>
      <w:tr w:rsidR="00EA511D" w:rsidRPr="00B11813" w:rsidTr="00147067">
        <w:trPr>
          <w:trHeight w:val="406"/>
        </w:trPr>
        <w:tc>
          <w:tcPr>
            <w:tcW w:w="4395" w:type="dxa"/>
          </w:tcPr>
          <w:p w:rsidR="00EA511D" w:rsidRPr="00B11813" w:rsidRDefault="00EA511D" w:rsidP="00F941E8">
            <w:pPr>
              <w:widowControl w:val="0"/>
              <w:spacing w:line="240" w:lineRule="auto"/>
              <w:jc w:val="center"/>
            </w:pPr>
            <w:r w:rsidRPr="00B11813">
              <w:rPr>
                <w:sz w:val="26"/>
                <w:szCs w:val="26"/>
              </w:rPr>
              <w:t xml:space="preserve">Số: </w:t>
            </w:r>
            <w:r w:rsidR="00F941E8">
              <w:rPr>
                <w:sz w:val="26"/>
                <w:szCs w:val="26"/>
              </w:rPr>
              <w:t>1464</w:t>
            </w:r>
            <w:r w:rsidR="00B11813">
              <w:rPr>
                <w:sz w:val="26"/>
                <w:szCs w:val="26"/>
              </w:rPr>
              <w:t xml:space="preserve"> </w:t>
            </w:r>
            <w:r w:rsidRPr="00B11813">
              <w:rPr>
                <w:sz w:val="26"/>
                <w:szCs w:val="26"/>
              </w:rPr>
              <w:t>/P</w:t>
            </w:r>
            <w:r w:rsidR="00F941E8">
              <w:rPr>
                <w:sz w:val="26"/>
                <w:szCs w:val="26"/>
              </w:rPr>
              <w:t>GDĐT</w:t>
            </w:r>
          </w:p>
        </w:tc>
        <w:tc>
          <w:tcPr>
            <w:tcW w:w="5670" w:type="dxa"/>
          </w:tcPr>
          <w:p w:rsidR="00EA511D" w:rsidRPr="00B11813" w:rsidRDefault="00EA511D" w:rsidP="00F941E8">
            <w:pPr>
              <w:keepNext/>
              <w:widowControl w:val="0"/>
              <w:spacing w:line="240" w:lineRule="auto"/>
              <w:jc w:val="center"/>
              <w:outlineLvl w:val="1"/>
              <w:rPr>
                <w:i/>
                <w:iCs/>
                <w:sz w:val="26"/>
                <w:szCs w:val="26"/>
              </w:rPr>
            </w:pPr>
            <w:r w:rsidRPr="00B11813">
              <w:rPr>
                <w:i/>
                <w:iCs/>
                <w:sz w:val="26"/>
                <w:szCs w:val="26"/>
              </w:rPr>
              <w:t xml:space="preserve">Uông Bí, ngày </w:t>
            </w:r>
            <w:r w:rsidR="00F941E8">
              <w:rPr>
                <w:i/>
                <w:iCs/>
                <w:sz w:val="26"/>
                <w:szCs w:val="26"/>
              </w:rPr>
              <w:t>20</w:t>
            </w:r>
            <w:r w:rsidR="00B11813">
              <w:rPr>
                <w:i/>
                <w:iCs/>
                <w:sz w:val="26"/>
                <w:szCs w:val="26"/>
              </w:rPr>
              <w:t xml:space="preserve"> </w:t>
            </w:r>
            <w:r w:rsidRPr="00B11813">
              <w:rPr>
                <w:i/>
                <w:iCs/>
                <w:sz w:val="26"/>
                <w:szCs w:val="26"/>
              </w:rPr>
              <w:t xml:space="preserve">tháng  </w:t>
            </w:r>
            <w:r w:rsidR="00F941E8">
              <w:rPr>
                <w:i/>
                <w:iCs/>
                <w:sz w:val="26"/>
                <w:szCs w:val="26"/>
              </w:rPr>
              <w:t>12</w:t>
            </w:r>
            <w:r w:rsidRPr="00B11813">
              <w:rPr>
                <w:i/>
                <w:iCs/>
                <w:sz w:val="26"/>
                <w:szCs w:val="26"/>
              </w:rPr>
              <w:t xml:space="preserve">  năm 2022</w:t>
            </w:r>
          </w:p>
        </w:tc>
      </w:tr>
      <w:tr w:rsidR="00EA511D" w:rsidRPr="00B11813" w:rsidTr="00147067">
        <w:tc>
          <w:tcPr>
            <w:tcW w:w="4395" w:type="dxa"/>
          </w:tcPr>
          <w:p w:rsidR="00EA511D" w:rsidRPr="00147067" w:rsidRDefault="00EA511D" w:rsidP="00212419">
            <w:pPr>
              <w:widowControl w:val="0"/>
              <w:spacing w:line="240" w:lineRule="auto"/>
              <w:jc w:val="center"/>
              <w:rPr>
                <w:sz w:val="24"/>
                <w:szCs w:val="24"/>
              </w:rPr>
            </w:pPr>
            <w:r w:rsidRPr="00147067">
              <w:rPr>
                <w:spacing w:val="-6"/>
                <w:sz w:val="24"/>
                <w:szCs w:val="24"/>
              </w:rPr>
              <w:t xml:space="preserve">V/v </w:t>
            </w:r>
            <w:r w:rsidR="00147067" w:rsidRPr="00147067">
              <w:rPr>
                <w:sz w:val="24"/>
                <w:szCs w:val="24"/>
                <w:shd w:val="clear" w:color="auto" w:fill="FFFFFF"/>
              </w:rPr>
              <w:t>niêm yết công khai bản kê khai tài sản thu nhậ</w:t>
            </w:r>
            <w:r w:rsidR="00F941E8">
              <w:rPr>
                <w:sz w:val="24"/>
                <w:szCs w:val="24"/>
                <w:shd w:val="clear" w:color="auto" w:fill="FFFFFF"/>
              </w:rPr>
              <w:t>p năm 2022</w:t>
            </w:r>
          </w:p>
        </w:tc>
        <w:tc>
          <w:tcPr>
            <w:tcW w:w="5670" w:type="dxa"/>
          </w:tcPr>
          <w:p w:rsidR="00EA511D" w:rsidRPr="00B11813" w:rsidRDefault="00EA511D" w:rsidP="00212419">
            <w:pPr>
              <w:keepNext/>
              <w:widowControl w:val="0"/>
              <w:spacing w:line="240" w:lineRule="auto"/>
              <w:outlineLvl w:val="1"/>
              <w:rPr>
                <w:i/>
                <w:iCs/>
              </w:rPr>
            </w:pPr>
          </w:p>
        </w:tc>
      </w:tr>
    </w:tbl>
    <w:p w:rsidR="00EA511D" w:rsidRPr="00B11813" w:rsidRDefault="00EA511D" w:rsidP="00212419">
      <w:pPr>
        <w:widowControl w:val="0"/>
        <w:spacing w:line="240" w:lineRule="auto"/>
        <w:ind w:left="1440" w:firstLine="720"/>
        <w:rPr>
          <w:b/>
          <w:sz w:val="26"/>
          <w:szCs w:val="26"/>
        </w:rPr>
      </w:pPr>
    </w:p>
    <w:p w:rsidR="00EA511D" w:rsidRPr="00B11813" w:rsidRDefault="00EA511D" w:rsidP="00212419">
      <w:pPr>
        <w:widowControl w:val="0"/>
        <w:spacing w:line="240" w:lineRule="auto"/>
        <w:ind w:firstLine="720"/>
        <w:jc w:val="center"/>
        <w:rPr>
          <w:szCs w:val="28"/>
        </w:rPr>
      </w:pPr>
      <w:r w:rsidRPr="00B11813">
        <w:rPr>
          <w:szCs w:val="28"/>
        </w:rPr>
        <w:t xml:space="preserve">Kính gửi: </w:t>
      </w:r>
      <w:r w:rsidRPr="00B11813">
        <w:rPr>
          <w:spacing w:val="-6"/>
          <w:szCs w:val="28"/>
        </w:rPr>
        <w:t xml:space="preserve">Các trường </w:t>
      </w:r>
      <w:r w:rsidR="00147067">
        <w:rPr>
          <w:spacing w:val="-6"/>
          <w:szCs w:val="28"/>
        </w:rPr>
        <w:t>học công lập trực thuộc</w:t>
      </w:r>
      <w:r w:rsidRPr="00B11813">
        <w:rPr>
          <w:spacing w:val="-6"/>
          <w:szCs w:val="28"/>
        </w:rPr>
        <w:t xml:space="preserve"> trên địa bàn.</w:t>
      </w:r>
    </w:p>
    <w:p w:rsidR="00EA511D" w:rsidRPr="00B11813" w:rsidRDefault="00EA511D" w:rsidP="00212419">
      <w:pPr>
        <w:widowControl w:val="0"/>
        <w:spacing w:line="240" w:lineRule="auto"/>
        <w:ind w:left="1440" w:firstLine="720"/>
        <w:rPr>
          <w:sz w:val="26"/>
          <w:szCs w:val="26"/>
        </w:rPr>
      </w:pPr>
    </w:p>
    <w:p w:rsidR="00147067" w:rsidRDefault="00147067" w:rsidP="00212419">
      <w:pPr>
        <w:widowControl w:val="0"/>
        <w:spacing w:before="120" w:line="240" w:lineRule="auto"/>
        <w:ind w:firstLine="680"/>
        <w:jc w:val="both"/>
        <w:rPr>
          <w:spacing w:val="-6"/>
          <w:szCs w:val="28"/>
        </w:rPr>
      </w:pPr>
      <w:r w:rsidRPr="00212419">
        <w:rPr>
          <w:spacing w:val="-6"/>
          <w:szCs w:val="28"/>
        </w:rPr>
        <w:t>Căn cứ Nghị định số 130/2020/NĐ-CP ngày 30/10/2020 của Chính phủ về kiểm soát tài sản, thu nhập của người có chức vụ, quyền hạn trong cơ quan, tổ chức, đơn vị;</w:t>
      </w:r>
    </w:p>
    <w:p w:rsidR="00F941E8" w:rsidRPr="00212419" w:rsidRDefault="00F941E8" w:rsidP="00212419">
      <w:pPr>
        <w:widowControl w:val="0"/>
        <w:spacing w:before="120" w:line="240" w:lineRule="auto"/>
        <w:ind w:firstLine="680"/>
        <w:jc w:val="both"/>
        <w:rPr>
          <w:spacing w:val="-6"/>
          <w:szCs w:val="28"/>
        </w:rPr>
      </w:pPr>
      <w:r>
        <w:rPr>
          <w:spacing w:val="-6"/>
          <w:szCs w:val="28"/>
        </w:rPr>
        <w:t>Căn cứ Công văn số 213/TCNV ngày 08/12/2022 của Cơ quan Tổ chức – Nội vụ thành phố về việc lập danh sách và nộp bản kê khai tài sản thu nhập cá nhân năm 2022;</w:t>
      </w:r>
    </w:p>
    <w:p w:rsidR="00147067" w:rsidRDefault="00147067" w:rsidP="00212419">
      <w:pPr>
        <w:widowControl w:val="0"/>
        <w:spacing w:before="120" w:line="240" w:lineRule="auto"/>
        <w:ind w:firstLine="680"/>
        <w:jc w:val="both"/>
        <w:rPr>
          <w:spacing w:val="-6"/>
          <w:szCs w:val="28"/>
        </w:rPr>
      </w:pPr>
      <w:r w:rsidRPr="00212419">
        <w:rPr>
          <w:spacing w:val="-6"/>
          <w:szCs w:val="28"/>
        </w:rPr>
        <w:t>Phòng Giáo dục và Đào tạo (</w:t>
      </w:r>
      <w:r w:rsidR="00F941E8">
        <w:rPr>
          <w:spacing w:val="-6"/>
          <w:szCs w:val="28"/>
        </w:rPr>
        <w:t>GDĐT</w:t>
      </w:r>
      <w:r w:rsidRPr="00212419">
        <w:rPr>
          <w:spacing w:val="-6"/>
          <w:szCs w:val="28"/>
        </w:rPr>
        <w:t xml:space="preserve">) thành phố hướng dẫn các trường học công lập </w:t>
      </w:r>
      <w:r w:rsidR="00212419" w:rsidRPr="00212419">
        <w:rPr>
          <w:spacing w:val="-6"/>
          <w:szCs w:val="28"/>
        </w:rPr>
        <w:t xml:space="preserve">(gọi tắt là đơn vị) </w:t>
      </w:r>
      <w:r w:rsidRPr="00212419">
        <w:rPr>
          <w:spacing w:val="-6"/>
          <w:szCs w:val="28"/>
        </w:rPr>
        <w:t>thực hiện việc công khai bản kê khai tài sản, thu nhập năm 202</w:t>
      </w:r>
      <w:r w:rsidR="00F941E8">
        <w:rPr>
          <w:spacing w:val="-6"/>
          <w:szCs w:val="28"/>
        </w:rPr>
        <w:t>2</w:t>
      </w:r>
      <w:r w:rsidRPr="00212419">
        <w:rPr>
          <w:spacing w:val="-6"/>
          <w:szCs w:val="28"/>
        </w:rPr>
        <w:t xml:space="preserve"> như sau: </w:t>
      </w:r>
    </w:p>
    <w:p w:rsidR="00F941E8" w:rsidRPr="00212419" w:rsidRDefault="00F941E8" w:rsidP="00212419">
      <w:pPr>
        <w:widowControl w:val="0"/>
        <w:spacing w:before="120" w:line="240" w:lineRule="auto"/>
        <w:ind w:firstLine="680"/>
        <w:jc w:val="both"/>
        <w:rPr>
          <w:spacing w:val="-6"/>
          <w:szCs w:val="28"/>
        </w:rPr>
      </w:pPr>
      <w:r w:rsidRPr="00F941E8">
        <w:rPr>
          <w:b/>
          <w:spacing w:val="-6"/>
          <w:szCs w:val="28"/>
        </w:rPr>
        <w:t>1. Đối tượng thực hiện kê khai</w:t>
      </w:r>
      <w:r>
        <w:rPr>
          <w:b/>
          <w:spacing w:val="-6"/>
          <w:szCs w:val="28"/>
        </w:rPr>
        <w:t xml:space="preserve"> </w:t>
      </w:r>
      <w:r w:rsidRPr="00F941E8">
        <w:rPr>
          <w:b/>
          <w:spacing w:val="-6"/>
          <w:szCs w:val="28"/>
        </w:rPr>
        <w:t>tài sản, thu nhập:</w:t>
      </w:r>
      <w:r w:rsidR="0085140C">
        <w:rPr>
          <w:b/>
          <w:spacing w:val="-6"/>
          <w:szCs w:val="28"/>
        </w:rPr>
        <w:t xml:space="preserve"> </w:t>
      </w:r>
      <w:r w:rsidR="008042D4">
        <w:rPr>
          <w:spacing w:val="-6"/>
          <w:szCs w:val="28"/>
        </w:rPr>
        <w:t>Cán bộ quản lý và kế toán các trường học công lập trên địa bàn Thành phố</w:t>
      </w:r>
      <w:r w:rsidR="0085140C" w:rsidRPr="00C77A79">
        <w:rPr>
          <w:i/>
          <w:spacing w:val="-6"/>
          <w:szCs w:val="28"/>
        </w:rPr>
        <w:t xml:space="preserve"> (</w:t>
      </w:r>
      <w:r w:rsidR="00B50C68">
        <w:rPr>
          <w:i/>
          <w:spacing w:val="-6"/>
          <w:szCs w:val="28"/>
        </w:rPr>
        <w:t>đại đa số</w:t>
      </w:r>
      <w:r w:rsidR="00404AC0">
        <w:rPr>
          <w:i/>
          <w:spacing w:val="-6"/>
          <w:szCs w:val="28"/>
        </w:rPr>
        <w:t xml:space="preserve"> sẽ</w:t>
      </w:r>
      <w:r w:rsidR="00B50C68">
        <w:rPr>
          <w:i/>
          <w:spacing w:val="-6"/>
          <w:szCs w:val="28"/>
        </w:rPr>
        <w:t xml:space="preserve"> thuộc</w:t>
      </w:r>
      <w:r w:rsidR="0085140C" w:rsidRPr="00C77A79">
        <w:rPr>
          <w:i/>
          <w:spacing w:val="-6"/>
          <w:szCs w:val="28"/>
        </w:rPr>
        <w:t xml:space="preserve"> diện </w:t>
      </w:r>
      <w:r w:rsidR="0085140C" w:rsidRPr="00B50C68">
        <w:rPr>
          <w:i/>
          <w:spacing w:val="-6"/>
          <w:szCs w:val="28"/>
          <w:u w:val="single"/>
        </w:rPr>
        <w:t>kê khai hàng năm</w:t>
      </w:r>
      <w:r w:rsidR="00B50C68">
        <w:rPr>
          <w:i/>
          <w:spacing w:val="-6"/>
          <w:szCs w:val="28"/>
        </w:rPr>
        <w:t xml:space="preserve">, chỉ giáo viên mới được bổ nhiệm làm cán bộ quản lý hoặc kế toán mới tuyển dụng sẽ là </w:t>
      </w:r>
      <w:r w:rsidR="00404AC0">
        <w:rPr>
          <w:i/>
          <w:spacing w:val="-6"/>
          <w:szCs w:val="28"/>
        </w:rPr>
        <w:t xml:space="preserve">diện </w:t>
      </w:r>
      <w:r w:rsidR="00B50C68">
        <w:rPr>
          <w:i/>
          <w:spacing w:val="-6"/>
          <w:szCs w:val="28"/>
        </w:rPr>
        <w:t>kê khai lần đầu</w:t>
      </w:r>
      <w:r w:rsidR="0085140C" w:rsidRPr="00C77A79">
        <w:rPr>
          <w:i/>
          <w:spacing w:val="-6"/>
          <w:szCs w:val="28"/>
        </w:rPr>
        <w:t>).</w:t>
      </w:r>
    </w:p>
    <w:p w:rsidR="00147067" w:rsidRPr="00212419" w:rsidRDefault="00F941E8" w:rsidP="00212419">
      <w:pPr>
        <w:widowControl w:val="0"/>
        <w:spacing w:before="120" w:line="240" w:lineRule="auto"/>
        <w:ind w:firstLine="680"/>
        <w:jc w:val="both"/>
        <w:rPr>
          <w:spacing w:val="-6"/>
          <w:szCs w:val="28"/>
        </w:rPr>
      </w:pPr>
      <w:r w:rsidRPr="00F941E8">
        <w:rPr>
          <w:b/>
          <w:spacing w:val="-6"/>
          <w:szCs w:val="28"/>
        </w:rPr>
        <w:t>2. H</w:t>
      </w:r>
      <w:r w:rsidR="00147067" w:rsidRPr="00F941E8">
        <w:rPr>
          <w:b/>
          <w:spacing w:val="-6"/>
          <w:szCs w:val="28"/>
        </w:rPr>
        <w:t xml:space="preserve">ình thức </w:t>
      </w:r>
      <w:r w:rsidRPr="00F941E8">
        <w:rPr>
          <w:b/>
          <w:spacing w:val="-6"/>
          <w:szCs w:val="28"/>
        </w:rPr>
        <w:t>thực hiện công khai</w:t>
      </w:r>
      <w:r>
        <w:rPr>
          <w:spacing w:val="-6"/>
          <w:szCs w:val="28"/>
        </w:rPr>
        <w:t xml:space="preserve">: </w:t>
      </w:r>
      <w:r w:rsidR="00147067" w:rsidRPr="00212419">
        <w:rPr>
          <w:spacing w:val="-6"/>
          <w:szCs w:val="28"/>
        </w:rPr>
        <w:t>do đơn vị tự quyết định</w:t>
      </w:r>
      <w:r>
        <w:rPr>
          <w:spacing w:val="-6"/>
          <w:szCs w:val="28"/>
        </w:rPr>
        <w:t xml:space="preserve"> </w:t>
      </w:r>
      <w:r w:rsidR="005B1EA9">
        <w:rPr>
          <w:spacing w:val="-6"/>
          <w:szCs w:val="28"/>
        </w:rPr>
        <w:t>lựa chọn</w:t>
      </w:r>
      <w:r w:rsidRPr="00212419">
        <w:rPr>
          <w:spacing w:val="-6"/>
          <w:szCs w:val="28"/>
        </w:rPr>
        <w:t xml:space="preserve"> mộ</w:t>
      </w:r>
      <w:r>
        <w:rPr>
          <w:spacing w:val="-6"/>
          <w:szCs w:val="28"/>
        </w:rPr>
        <w:t>t trong hai hình thức:</w:t>
      </w:r>
    </w:p>
    <w:p w:rsidR="00147067" w:rsidRPr="00F941E8" w:rsidRDefault="00F941E8" w:rsidP="00212419">
      <w:pPr>
        <w:widowControl w:val="0"/>
        <w:spacing w:before="120" w:line="240" w:lineRule="auto"/>
        <w:ind w:firstLine="680"/>
        <w:jc w:val="both"/>
        <w:rPr>
          <w:b/>
          <w:i/>
          <w:spacing w:val="-6"/>
          <w:szCs w:val="28"/>
        </w:rPr>
      </w:pPr>
      <w:r w:rsidRPr="00F941E8">
        <w:rPr>
          <w:b/>
          <w:bCs/>
          <w:i/>
          <w:spacing w:val="-6"/>
          <w:szCs w:val="28"/>
        </w:rPr>
        <w:t>2.</w:t>
      </w:r>
      <w:r w:rsidR="00147067" w:rsidRPr="00F941E8">
        <w:rPr>
          <w:b/>
          <w:bCs/>
          <w:i/>
          <w:spacing w:val="-6"/>
          <w:szCs w:val="28"/>
        </w:rPr>
        <w:t xml:space="preserve">1. </w:t>
      </w:r>
      <w:r w:rsidR="00147067" w:rsidRPr="00F941E8">
        <w:rPr>
          <w:b/>
          <w:i/>
          <w:spacing w:val="-6"/>
          <w:szCs w:val="28"/>
        </w:rPr>
        <w:t xml:space="preserve">Công khai thông qua Hội nghị </w:t>
      </w:r>
      <w:r w:rsidR="00AD7E7D" w:rsidRPr="00F941E8">
        <w:rPr>
          <w:b/>
          <w:i/>
          <w:spacing w:val="-6"/>
          <w:szCs w:val="28"/>
        </w:rPr>
        <w:t>đơn vị</w:t>
      </w:r>
    </w:p>
    <w:p w:rsidR="00147067" w:rsidRPr="00212419" w:rsidRDefault="00147067" w:rsidP="00212419">
      <w:pPr>
        <w:widowControl w:val="0"/>
        <w:spacing w:before="120" w:line="240" w:lineRule="auto"/>
        <w:ind w:firstLine="680"/>
        <w:jc w:val="both"/>
        <w:rPr>
          <w:spacing w:val="-6"/>
          <w:szCs w:val="28"/>
        </w:rPr>
      </w:pPr>
      <w:r w:rsidRPr="00212419">
        <w:rPr>
          <w:spacing w:val="-6"/>
          <w:szCs w:val="28"/>
        </w:rPr>
        <w:t>Việc công khai tại cuộc họp phải đảm bảo các yêu cầu sau:</w:t>
      </w:r>
    </w:p>
    <w:p w:rsidR="00147067" w:rsidRPr="00212419" w:rsidRDefault="00AD7E7D" w:rsidP="00212419">
      <w:pPr>
        <w:widowControl w:val="0"/>
        <w:spacing w:before="120" w:line="240" w:lineRule="auto"/>
        <w:ind w:firstLine="680"/>
        <w:jc w:val="both"/>
        <w:rPr>
          <w:spacing w:val="-6"/>
          <w:szCs w:val="28"/>
        </w:rPr>
      </w:pPr>
      <w:r w:rsidRPr="00212419">
        <w:rPr>
          <w:spacing w:val="-6"/>
          <w:szCs w:val="28"/>
        </w:rPr>
        <w:t xml:space="preserve">- </w:t>
      </w:r>
      <w:r w:rsidR="00147067" w:rsidRPr="00212419">
        <w:rPr>
          <w:spacing w:val="-6"/>
          <w:szCs w:val="28"/>
        </w:rPr>
        <w:t xml:space="preserve">Cuộc họp công khai bản kê khai phải đảm bảo đủ thời lượng, số lượng người dự cuộc họp tối thiểu </w:t>
      </w:r>
      <w:r w:rsidRPr="00212419">
        <w:rPr>
          <w:spacing w:val="-6"/>
          <w:szCs w:val="28"/>
        </w:rPr>
        <w:t xml:space="preserve">là </w:t>
      </w:r>
      <w:r w:rsidR="00147067" w:rsidRPr="00212419">
        <w:rPr>
          <w:spacing w:val="-6"/>
          <w:szCs w:val="28"/>
        </w:rPr>
        <w:t>2/3 số người thuộc phạm vi phải triệu tập.</w:t>
      </w:r>
    </w:p>
    <w:p w:rsidR="00147067" w:rsidRPr="00212419" w:rsidRDefault="00AD7E7D" w:rsidP="00212419">
      <w:pPr>
        <w:widowControl w:val="0"/>
        <w:spacing w:before="120" w:line="240" w:lineRule="auto"/>
        <w:ind w:firstLine="680"/>
        <w:jc w:val="both"/>
        <w:rPr>
          <w:spacing w:val="-6"/>
          <w:szCs w:val="28"/>
        </w:rPr>
      </w:pPr>
      <w:r w:rsidRPr="00212419">
        <w:rPr>
          <w:spacing w:val="-6"/>
          <w:szCs w:val="28"/>
        </w:rPr>
        <w:t xml:space="preserve">- </w:t>
      </w:r>
      <w:r w:rsidR="00147067" w:rsidRPr="00212419">
        <w:rPr>
          <w:spacing w:val="-6"/>
          <w:szCs w:val="28"/>
        </w:rPr>
        <w:t>Người chủ trì cuộc họp tự mình hoặc phân công người đọc các bản kê khai hoặc từng người đọc bản kê khai của mình, phải ghi biên bản cuộc họp với sự tham gia của đại diện Ban chấp hành công đoàn đơn vị; biên bản cuộc họp phải ghi lại những ý kiến phản ánh, thắc mắc và giải trình về nội dung bản kê khai (nếu có).</w:t>
      </w:r>
    </w:p>
    <w:p w:rsidR="00147067" w:rsidRPr="00212419" w:rsidRDefault="00AD7E7D" w:rsidP="00212419">
      <w:pPr>
        <w:widowControl w:val="0"/>
        <w:spacing w:before="120" w:line="240" w:lineRule="auto"/>
        <w:ind w:firstLine="680"/>
        <w:jc w:val="both"/>
        <w:rPr>
          <w:spacing w:val="-6"/>
          <w:szCs w:val="28"/>
        </w:rPr>
      </w:pPr>
      <w:r w:rsidRPr="00212419">
        <w:rPr>
          <w:spacing w:val="-6"/>
          <w:szCs w:val="28"/>
        </w:rPr>
        <w:t xml:space="preserve">- </w:t>
      </w:r>
      <w:r w:rsidR="00147067" w:rsidRPr="00212419">
        <w:rPr>
          <w:spacing w:val="-6"/>
          <w:szCs w:val="28"/>
        </w:rPr>
        <w:t>Người đứng đầu đơn vị chịu trách nhiệm tổ chức, kiểm tra việc thực hiện công khai tại cuộc họp; trường hợp phát hiện cuộc họp không đáp ứng yêu cầu thì yêu cầu họp lại và kiểm điểm trách nhiệm người được giao tổ chức cuộc họp.</w:t>
      </w:r>
    </w:p>
    <w:p w:rsidR="00AD7E7D" w:rsidRPr="00F941E8" w:rsidRDefault="00F941E8" w:rsidP="00212419">
      <w:pPr>
        <w:widowControl w:val="0"/>
        <w:spacing w:before="120" w:line="240" w:lineRule="auto"/>
        <w:ind w:firstLine="680"/>
        <w:jc w:val="both"/>
        <w:rPr>
          <w:b/>
          <w:i/>
          <w:spacing w:val="-6"/>
          <w:szCs w:val="28"/>
        </w:rPr>
      </w:pPr>
      <w:r w:rsidRPr="00F941E8">
        <w:rPr>
          <w:b/>
          <w:bCs/>
          <w:i/>
          <w:spacing w:val="-6"/>
          <w:szCs w:val="28"/>
        </w:rPr>
        <w:t xml:space="preserve">2.2. </w:t>
      </w:r>
      <w:r w:rsidR="00AD7E7D" w:rsidRPr="00F941E8">
        <w:rPr>
          <w:b/>
          <w:i/>
          <w:spacing w:val="-6"/>
          <w:szCs w:val="28"/>
        </w:rPr>
        <w:t>Công khai bằng hình thức niêm yết tại trụ sở đơn vị</w:t>
      </w:r>
    </w:p>
    <w:p w:rsidR="00AD7E7D" w:rsidRPr="00212419" w:rsidRDefault="00AD7E7D" w:rsidP="00212419">
      <w:pPr>
        <w:widowControl w:val="0"/>
        <w:spacing w:before="120" w:line="240" w:lineRule="auto"/>
        <w:ind w:firstLine="680"/>
        <w:jc w:val="both"/>
        <w:rPr>
          <w:spacing w:val="-6"/>
          <w:szCs w:val="28"/>
        </w:rPr>
      </w:pPr>
      <w:r w:rsidRPr="00212419">
        <w:rPr>
          <w:spacing w:val="-6"/>
          <w:szCs w:val="28"/>
        </w:rPr>
        <w:t xml:space="preserve">- Niêm yết bản kê khai được áp dụng trong điều kiện đơn vị có địa điểm niêm yết đảm bảo an toàn, không làm mất, rách, nát và đủ điều kiện để mọi người trong đơn vị có thể xem các bản kê khai; thời gian niêm yết </w:t>
      </w:r>
      <w:r w:rsidRPr="00212419">
        <w:rPr>
          <w:spacing w:val="-6"/>
          <w:szCs w:val="28"/>
          <w:u w:val="single"/>
        </w:rPr>
        <w:t>tối thiểu là 15 ngày</w:t>
      </w:r>
      <w:r w:rsidRPr="00212419">
        <w:rPr>
          <w:spacing w:val="-6"/>
          <w:szCs w:val="28"/>
        </w:rPr>
        <w:t xml:space="preserve"> kể từ ngày niêm yết.</w:t>
      </w:r>
    </w:p>
    <w:p w:rsidR="00AD7E7D" w:rsidRPr="00212419" w:rsidRDefault="00AD7E7D" w:rsidP="00212419">
      <w:pPr>
        <w:widowControl w:val="0"/>
        <w:spacing w:before="120" w:line="240" w:lineRule="auto"/>
        <w:ind w:firstLine="680"/>
        <w:jc w:val="both"/>
        <w:rPr>
          <w:spacing w:val="-6"/>
          <w:szCs w:val="28"/>
        </w:rPr>
      </w:pPr>
      <w:r w:rsidRPr="00212419">
        <w:rPr>
          <w:spacing w:val="-6"/>
          <w:szCs w:val="28"/>
        </w:rPr>
        <w:t xml:space="preserve">- Địa điểm niêm yết: tại </w:t>
      </w:r>
      <w:r w:rsidR="00212419" w:rsidRPr="00212419">
        <w:rPr>
          <w:spacing w:val="-6"/>
          <w:szCs w:val="28"/>
        </w:rPr>
        <w:t>bảng thông tin của đơn vị</w:t>
      </w:r>
      <w:r w:rsidRPr="00212419">
        <w:rPr>
          <w:spacing w:val="-6"/>
          <w:szCs w:val="28"/>
        </w:rPr>
        <w:t>.</w:t>
      </w:r>
    </w:p>
    <w:p w:rsidR="00AD7E7D" w:rsidRPr="00212419" w:rsidRDefault="00AD7E7D" w:rsidP="00212419">
      <w:pPr>
        <w:widowControl w:val="0"/>
        <w:spacing w:before="120" w:line="240" w:lineRule="auto"/>
        <w:ind w:firstLine="680"/>
        <w:jc w:val="both"/>
        <w:rPr>
          <w:spacing w:val="-6"/>
          <w:szCs w:val="28"/>
        </w:rPr>
      </w:pPr>
      <w:r w:rsidRPr="00212419">
        <w:rPr>
          <w:spacing w:val="-6"/>
          <w:szCs w:val="28"/>
        </w:rPr>
        <w:lastRenderedPageBreak/>
        <w:t xml:space="preserve">- Việc niêm yết bản kê khai phải lập thành biên bản để ghi nhận địa điểm niêm yết, thời điểm bắt đầu, thời điểm kết thúc niêm yết và các phản ánh liên quan đến nội dung bản kê khai (nếu có), </w:t>
      </w:r>
      <w:r w:rsidRPr="00C9132B">
        <w:rPr>
          <w:i/>
          <w:spacing w:val="-6"/>
          <w:szCs w:val="28"/>
        </w:rPr>
        <w:t xml:space="preserve">kèm theo bản danh sách những người có nghĩa vụ kê khai và bản kê khai tương ứng; </w:t>
      </w:r>
      <w:r w:rsidRPr="00212419">
        <w:rPr>
          <w:spacing w:val="-6"/>
          <w:szCs w:val="28"/>
        </w:rPr>
        <w:t xml:space="preserve">việc lập biên bản phải có sự tham gia của đại diện Ban chấp hành công đoàn đơn vị. </w:t>
      </w:r>
    </w:p>
    <w:p w:rsidR="00AD7E7D" w:rsidRPr="00212419" w:rsidRDefault="00AD7E7D" w:rsidP="00212419">
      <w:pPr>
        <w:widowControl w:val="0"/>
        <w:spacing w:before="120" w:line="240" w:lineRule="auto"/>
        <w:ind w:firstLine="680"/>
        <w:jc w:val="both"/>
        <w:rPr>
          <w:i/>
          <w:spacing w:val="-6"/>
          <w:szCs w:val="28"/>
        </w:rPr>
      </w:pPr>
      <w:r w:rsidRPr="00212419">
        <w:rPr>
          <w:i/>
          <w:spacing w:val="-6"/>
          <w:szCs w:val="28"/>
        </w:rPr>
        <w:t>(Lưu ý: Phải có hai biên bản: Biên bản ngày bắt đầu công khai bản kê khai và biên bản ngày kết thúc công khai bản kê khai).</w:t>
      </w:r>
    </w:p>
    <w:p w:rsidR="00AD7E7D" w:rsidRPr="00212419" w:rsidRDefault="00E9750D" w:rsidP="00212419">
      <w:pPr>
        <w:widowControl w:val="0"/>
        <w:spacing w:before="120" w:line="240" w:lineRule="auto"/>
        <w:ind w:firstLine="680"/>
        <w:jc w:val="both"/>
        <w:rPr>
          <w:spacing w:val="-6"/>
          <w:szCs w:val="28"/>
        </w:rPr>
      </w:pPr>
      <w:r>
        <w:rPr>
          <w:b/>
          <w:spacing w:val="-6"/>
          <w:szCs w:val="28"/>
        </w:rPr>
        <w:t>3.</w:t>
      </w:r>
      <w:r w:rsidR="00212419" w:rsidRPr="00212419">
        <w:rPr>
          <w:b/>
          <w:spacing w:val="-6"/>
          <w:szCs w:val="28"/>
        </w:rPr>
        <w:t xml:space="preserve"> </w:t>
      </w:r>
      <w:r w:rsidR="00AD7E7D" w:rsidRPr="00212419">
        <w:rPr>
          <w:b/>
          <w:spacing w:val="-6"/>
          <w:szCs w:val="28"/>
        </w:rPr>
        <w:t>Thời gian bắt đầu công khai bản kê khai tài sản:</w:t>
      </w:r>
      <w:r w:rsidR="00AD7E7D" w:rsidRPr="00212419">
        <w:rPr>
          <w:spacing w:val="-6"/>
          <w:szCs w:val="28"/>
        </w:rPr>
        <w:t xml:space="preserve"> </w:t>
      </w:r>
      <w:r w:rsidR="00212419" w:rsidRPr="004E0FF0">
        <w:rPr>
          <w:color w:val="FF0000"/>
          <w:spacing w:val="-6"/>
          <w:szCs w:val="28"/>
        </w:rPr>
        <w:t>tính</w:t>
      </w:r>
      <w:r w:rsidR="00AD7E7D" w:rsidRPr="004E0FF0">
        <w:rPr>
          <w:color w:val="FF0000"/>
          <w:spacing w:val="-6"/>
          <w:szCs w:val="28"/>
        </w:rPr>
        <w:t xml:space="preserve"> từ ngày </w:t>
      </w:r>
      <w:r w:rsidR="00F941E8" w:rsidRPr="004E0FF0">
        <w:rPr>
          <w:color w:val="FF0000"/>
          <w:spacing w:val="-6"/>
          <w:szCs w:val="28"/>
        </w:rPr>
        <w:t>26/12</w:t>
      </w:r>
      <w:r w:rsidR="00212419" w:rsidRPr="004E0FF0">
        <w:rPr>
          <w:color w:val="FF0000"/>
          <w:spacing w:val="-6"/>
          <w:szCs w:val="28"/>
        </w:rPr>
        <w:t>/2022</w:t>
      </w:r>
      <w:r w:rsidR="00AD7E7D" w:rsidRPr="004E0FF0">
        <w:rPr>
          <w:i/>
          <w:iCs/>
          <w:color w:val="FF0000"/>
          <w:spacing w:val="-6"/>
          <w:szCs w:val="28"/>
        </w:rPr>
        <w:t>.</w:t>
      </w:r>
      <w:r w:rsidR="00AD7E7D" w:rsidRPr="004E0FF0">
        <w:rPr>
          <w:color w:val="FF0000"/>
          <w:spacing w:val="-6"/>
          <w:szCs w:val="28"/>
        </w:rPr>
        <w:t xml:space="preserve"> </w:t>
      </w:r>
      <w:r w:rsidR="00AD7E7D" w:rsidRPr="00212419">
        <w:rPr>
          <w:spacing w:val="-6"/>
          <w:szCs w:val="28"/>
        </w:rPr>
        <w:t>H</w:t>
      </w:r>
      <w:r w:rsidR="00212419" w:rsidRPr="00212419">
        <w:rPr>
          <w:spacing w:val="-6"/>
          <w:szCs w:val="28"/>
        </w:rPr>
        <w:t>ế</w:t>
      </w:r>
      <w:r w:rsidR="00AD7E7D" w:rsidRPr="00212419">
        <w:rPr>
          <w:spacing w:val="-6"/>
          <w:szCs w:val="28"/>
        </w:rPr>
        <w:t xml:space="preserve">t thời hạn 15 ngày công khai hoặc sau khi công khai tại cuộc họp </w:t>
      </w:r>
      <w:r w:rsidR="00AD7E7D" w:rsidRPr="00212419">
        <w:rPr>
          <w:i/>
          <w:iCs/>
          <w:spacing w:val="-6"/>
          <w:szCs w:val="28"/>
        </w:rPr>
        <w:t xml:space="preserve">(đối với hình thức cuộc họp: </w:t>
      </w:r>
      <w:r w:rsidR="00212419" w:rsidRPr="00212419">
        <w:rPr>
          <w:i/>
          <w:iCs/>
          <w:spacing w:val="-6"/>
          <w:szCs w:val="28"/>
        </w:rPr>
        <w:t xml:space="preserve">gửi </w:t>
      </w:r>
      <w:r w:rsidR="00AD7E7D" w:rsidRPr="00212419">
        <w:rPr>
          <w:i/>
          <w:iCs/>
          <w:spacing w:val="-6"/>
          <w:szCs w:val="28"/>
        </w:rPr>
        <w:t>biên bản cuộc họp; đ</w:t>
      </w:r>
      <w:r w:rsidR="00212419" w:rsidRPr="00212419">
        <w:rPr>
          <w:i/>
          <w:iCs/>
          <w:spacing w:val="-6"/>
          <w:szCs w:val="28"/>
        </w:rPr>
        <w:t>ố</w:t>
      </w:r>
      <w:r w:rsidR="00AD7E7D" w:rsidRPr="00212419">
        <w:rPr>
          <w:i/>
          <w:iCs/>
          <w:spacing w:val="-6"/>
          <w:szCs w:val="28"/>
        </w:rPr>
        <w:t>i với hình th</w:t>
      </w:r>
      <w:r w:rsidR="00212419" w:rsidRPr="00212419">
        <w:rPr>
          <w:i/>
          <w:iCs/>
          <w:spacing w:val="-6"/>
          <w:szCs w:val="28"/>
        </w:rPr>
        <w:t>ứ</w:t>
      </w:r>
      <w:r w:rsidR="00AD7E7D" w:rsidRPr="00212419">
        <w:rPr>
          <w:i/>
          <w:iCs/>
          <w:spacing w:val="-6"/>
          <w:szCs w:val="28"/>
        </w:rPr>
        <w:t>c niêm yết:</w:t>
      </w:r>
      <w:r w:rsidR="00212419" w:rsidRPr="00212419">
        <w:rPr>
          <w:i/>
          <w:iCs/>
          <w:spacing w:val="-6"/>
          <w:szCs w:val="28"/>
        </w:rPr>
        <w:t xml:space="preserve"> gửi</w:t>
      </w:r>
      <w:r w:rsidR="00AD7E7D" w:rsidRPr="00212419">
        <w:rPr>
          <w:i/>
          <w:iCs/>
          <w:spacing w:val="-6"/>
          <w:szCs w:val="28"/>
        </w:rPr>
        <w:t xml:space="preserve"> biên bản bắt đầu công khai và biên bản kết thúc qu</w:t>
      </w:r>
      <w:r w:rsidR="00212419" w:rsidRPr="00212419">
        <w:rPr>
          <w:i/>
          <w:iCs/>
          <w:spacing w:val="-6"/>
          <w:szCs w:val="28"/>
        </w:rPr>
        <w:t xml:space="preserve">á trình công khai) </w:t>
      </w:r>
      <w:r w:rsidR="00F941E8" w:rsidRPr="00212419">
        <w:rPr>
          <w:spacing w:val="-6"/>
          <w:szCs w:val="28"/>
        </w:rPr>
        <w:t xml:space="preserve">các đơn vị </w:t>
      </w:r>
      <w:r w:rsidR="00F941E8">
        <w:rPr>
          <w:spacing w:val="-6"/>
          <w:szCs w:val="28"/>
        </w:rPr>
        <w:t xml:space="preserve">sẽ </w:t>
      </w:r>
      <w:r w:rsidR="00F941E8" w:rsidRPr="004E0FF0">
        <w:rPr>
          <w:b/>
          <w:color w:val="FF0000"/>
          <w:spacing w:val="-6"/>
          <w:szCs w:val="28"/>
        </w:rPr>
        <w:t xml:space="preserve">gửi biên bản kèm theo </w:t>
      </w:r>
      <w:r w:rsidR="00FE125D">
        <w:rPr>
          <w:b/>
          <w:color w:val="FF0000"/>
          <w:spacing w:val="-6"/>
          <w:szCs w:val="28"/>
        </w:rPr>
        <w:t xml:space="preserve">03 </w:t>
      </w:r>
      <w:r w:rsidR="00F941E8" w:rsidRPr="004E0FF0">
        <w:rPr>
          <w:b/>
          <w:color w:val="FF0000"/>
          <w:spacing w:val="-6"/>
          <w:szCs w:val="28"/>
        </w:rPr>
        <w:t xml:space="preserve">bản kê khai tài sản </w:t>
      </w:r>
      <w:r w:rsidR="00FE125D">
        <w:rPr>
          <w:b/>
          <w:color w:val="FF0000"/>
          <w:spacing w:val="-6"/>
          <w:szCs w:val="28"/>
        </w:rPr>
        <w:t>đối với mỗi</w:t>
      </w:r>
      <w:r w:rsidR="00F941E8" w:rsidRPr="004E0FF0">
        <w:rPr>
          <w:b/>
          <w:color w:val="FF0000"/>
          <w:spacing w:val="-6"/>
          <w:szCs w:val="28"/>
        </w:rPr>
        <w:t xml:space="preserve"> cá nhân</w:t>
      </w:r>
      <w:r w:rsidR="00F941E8" w:rsidRPr="004E0FF0">
        <w:rPr>
          <w:color w:val="FF0000"/>
          <w:spacing w:val="-6"/>
          <w:szCs w:val="28"/>
        </w:rPr>
        <w:t xml:space="preserve"> </w:t>
      </w:r>
      <w:r w:rsidR="00212419" w:rsidRPr="004E0FF0">
        <w:rPr>
          <w:b/>
          <w:color w:val="FF0000"/>
          <w:spacing w:val="-6"/>
          <w:szCs w:val="28"/>
        </w:rPr>
        <w:t xml:space="preserve">về Phòng </w:t>
      </w:r>
      <w:r w:rsidR="00F941E8" w:rsidRPr="004E0FF0">
        <w:rPr>
          <w:b/>
          <w:color w:val="FF0000"/>
          <w:spacing w:val="-6"/>
          <w:szCs w:val="28"/>
        </w:rPr>
        <w:t>GDĐT</w:t>
      </w:r>
      <w:r w:rsidR="00212419" w:rsidRPr="004E0FF0">
        <w:rPr>
          <w:b/>
          <w:color w:val="FF0000"/>
          <w:spacing w:val="-6"/>
          <w:szCs w:val="28"/>
        </w:rPr>
        <w:t xml:space="preserve"> thành phố </w:t>
      </w:r>
      <w:r w:rsidR="00616C92" w:rsidRPr="004E0FF0">
        <w:rPr>
          <w:b/>
          <w:color w:val="FF0000"/>
          <w:spacing w:val="-6"/>
          <w:szCs w:val="28"/>
        </w:rPr>
        <w:t xml:space="preserve">trước ngày </w:t>
      </w:r>
      <w:r w:rsidR="00F941E8" w:rsidRPr="004E0FF0">
        <w:rPr>
          <w:b/>
          <w:color w:val="FF0000"/>
          <w:spacing w:val="-6"/>
          <w:szCs w:val="28"/>
        </w:rPr>
        <w:t>12/01</w:t>
      </w:r>
      <w:r w:rsidR="00616C92" w:rsidRPr="004E0FF0">
        <w:rPr>
          <w:b/>
          <w:color w:val="FF0000"/>
          <w:spacing w:val="-6"/>
          <w:szCs w:val="28"/>
        </w:rPr>
        <w:t>/202</w:t>
      </w:r>
      <w:r w:rsidR="00F941E8" w:rsidRPr="004E0FF0">
        <w:rPr>
          <w:b/>
          <w:color w:val="FF0000"/>
          <w:spacing w:val="-6"/>
          <w:szCs w:val="28"/>
        </w:rPr>
        <w:t>3</w:t>
      </w:r>
      <w:r w:rsidR="00616C92">
        <w:rPr>
          <w:b/>
          <w:spacing w:val="-6"/>
          <w:szCs w:val="28"/>
        </w:rPr>
        <w:t xml:space="preserve"> </w:t>
      </w:r>
      <w:r w:rsidR="00212419" w:rsidRPr="00212419">
        <w:rPr>
          <w:spacing w:val="-6"/>
          <w:szCs w:val="28"/>
        </w:rPr>
        <w:t xml:space="preserve">(đ/c Nguyễn Văn Thanh nhận), </w:t>
      </w:r>
      <w:r w:rsidR="00FE125D">
        <w:rPr>
          <w:spacing w:val="-6"/>
          <w:szCs w:val="28"/>
        </w:rPr>
        <w:t xml:space="preserve">đồng thời </w:t>
      </w:r>
      <w:r w:rsidR="00212419" w:rsidRPr="00212419">
        <w:rPr>
          <w:spacing w:val="-6"/>
          <w:szCs w:val="28"/>
        </w:rPr>
        <w:t xml:space="preserve">lưu tại đơn vị </w:t>
      </w:r>
      <w:r w:rsidR="00212419" w:rsidRPr="00616C92">
        <w:rPr>
          <w:spacing w:val="-6"/>
          <w:szCs w:val="28"/>
        </w:rPr>
        <w:t>01 bộ</w:t>
      </w:r>
      <w:r w:rsidR="00FE125D">
        <w:rPr>
          <w:spacing w:val="-6"/>
          <w:szCs w:val="28"/>
        </w:rPr>
        <w:t xml:space="preserve"> </w:t>
      </w:r>
      <w:r w:rsidR="00212419" w:rsidRPr="00212419">
        <w:rPr>
          <w:spacing w:val="-6"/>
          <w:szCs w:val="28"/>
        </w:rPr>
        <w:t>để phục vụ công tác thanh - kiể</w:t>
      </w:r>
      <w:r w:rsidR="00FE125D">
        <w:rPr>
          <w:spacing w:val="-6"/>
          <w:szCs w:val="28"/>
        </w:rPr>
        <w:t>m tra</w:t>
      </w:r>
      <w:bookmarkStart w:id="0" w:name="_GoBack"/>
      <w:bookmarkEnd w:id="0"/>
      <w:r w:rsidR="00AD7E7D" w:rsidRPr="00212419">
        <w:rPr>
          <w:spacing w:val="-6"/>
          <w:szCs w:val="28"/>
        </w:rPr>
        <w:t>.</w:t>
      </w:r>
    </w:p>
    <w:p w:rsidR="00EA511D" w:rsidRPr="00212419" w:rsidRDefault="00EA511D" w:rsidP="00212419">
      <w:pPr>
        <w:widowControl w:val="0"/>
        <w:spacing w:before="120" w:line="240" w:lineRule="auto"/>
        <w:ind w:firstLine="680"/>
        <w:jc w:val="both"/>
        <w:rPr>
          <w:spacing w:val="-6"/>
          <w:szCs w:val="28"/>
        </w:rPr>
      </w:pPr>
      <w:r w:rsidRPr="00212419">
        <w:rPr>
          <w:spacing w:val="-6"/>
          <w:szCs w:val="28"/>
        </w:rPr>
        <w:tab/>
        <w:t xml:space="preserve">Nhận được công văn này, Phòng </w:t>
      </w:r>
      <w:r w:rsidR="00F941E8">
        <w:rPr>
          <w:spacing w:val="-6"/>
          <w:szCs w:val="28"/>
        </w:rPr>
        <w:t>GDĐT</w:t>
      </w:r>
      <w:r w:rsidRPr="00212419">
        <w:rPr>
          <w:spacing w:val="-6"/>
          <w:szCs w:val="28"/>
        </w:rPr>
        <w:t xml:space="preserve"> </w:t>
      </w:r>
      <w:r w:rsidR="00212419" w:rsidRPr="00212419">
        <w:rPr>
          <w:spacing w:val="-6"/>
          <w:szCs w:val="28"/>
        </w:rPr>
        <w:t xml:space="preserve">thành phố </w:t>
      </w:r>
      <w:r w:rsidRPr="00212419">
        <w:rPr>
          <w:spacing w:val="-6"/>
          <w:szCs w:val="28"/>
        </w:rPr>
        <w:t xml:space="preserve">đề nghị các đơn vị </w:t>
      </w:r>
      <w:r w:rsidR="00212419" w:rsidRPr="00212419">
        <w:rPr>
          <w:spacing w:val="-6"/>
          <w:szCs w:val="28"/>
        </w:rPr>
        <w:t>nghiêm túc triển khai thực hiện</w:t>
      </w:r>
      <w:r w:rsidRPr="00212419">
        <w:rPr>
          <w:spacing w:val="-6"/>
          <w:szCs w:val="28"/>
        </w:rPr>
        <w:t>./.</w:t>
      </w:r>
    </w:p>
    <w:p w:rsidR="00EA511D" w:rsidRPr="00B11813" w:rsidRDefault="00EA511D" w:rsidP="00212419">
      <w:pPr>
        <w:widowControl w:val="0"/>
        <w:spacing w:line="240" w:lineRule="auto"/>
        <w:ind w:firstLine="720"/>
        <w:jc w:val="both"/>
        <w:rPr>
          <w:i/>
          <w:iCs/>
          <w:sz w:val="26"/>
          <w:szCs w:val="26"/>
        </w:rPr>
      </w:pPr>
    </w:p>
    <w:tbl>
      <w:tblPr>
        <w:tblW w:w="8964" w:type="dxa"/>
        <w:tblInd w:w="108" w:type="dxa"/>
        <w:tblLook w:val="01E0" w:firstRow="1" w:lastRow="1" w:firstColumn="1" w:lastColumn="1" w:noHBand="0" w:noVBand="0"/>
      </w:tblPr>
      <w:tblGrid>
        <w:gridCol w:w="4643"/>
        <w:gridCol w:w="4321"/>
      </w:tblGrid>
      <w:tr w:rsidR="00EA511D" w:rsidRPr="00943334" w:rsidTr="002A0DF3">
        <w:tc>
          <w:tcPr>
            <w:tcW w:w="4643" w:type="dxa"/>
          </w:tcPr>
          <w:p w:rsidR="00EA511D" w:rsidRPr="00B11813" w:rsidRDefault="00EA511D" w:rsidP="00212419">
            <w:pPr>
              <w:widowControl w:val="0"/>
              <w:spacing w:line="240" w:lineRule="auto"/>
              <w:rPr>
                <w:sz w:val="24"/>
              </w:rPr>
            </w:pPr>
            <w:r w:rsidRPr="00B11813">
              <w:rPr>
                <w:b/>
                <w:i/>
                <w:sz w:val="24"/>
              </w:rPr>
              <w:t>Nơi nhận:</w:t>
            </w:r>
          </w:p>
          <w:p w:rsidR="00EA511D" w:rsidRPr="00B11813" w:rsidRDefault="00EA511D" w:rsidP="00212419">
            <w:pPr>
              <w:widowControl w:val="0"/>
              <w:spacing w:line="240" w:lineRule="auto"/>
              <w:rPr>
                <w:sz w:val="22"/>
              </w:rPr>
            </w:pPr>
            <w:r w:rsidRPr="00B11813">
              <w:rPr>
                <w:sz w:val="22"/>
              </w:rPr>
              <w:t>- Như kính gửi;</w:t>
            </w:r>
          </w:p>
          <w:p w:rsidR="00EA511D" w:rsidRPr="00B11813" w:rsidRDefault="00EA511D" w:rsidP="00212419">
            <w:pPr>
              <w:widowControl w:val="0"/>
              <w:spacing w:line="240" w:lineRule="auto"/>
              <w:rPr>
                <w:sz w:val="22"/>
              </w:rPr>
            </w:pPr>
            <w:r w:rsidRPr="00B11813">
              <w:rPr>
                <w:sz w:val="22"/>
              </w:rPr>
              <w:t>- Lãnh đạo và các tổ công tác PGD;</w:t>
            </w:r>
          </w:p>
          <w:p w:rsidR="00EA511D" w:rsidRPr="00B11813" w:rsidRDefault="00EA511D" w:rsidP="00212419">
            <w:pPr>
              <w:widowControl w:val="0"/>
              <w:spacing w:line="240" w:lineRule="auto"/>
              <w:rPr>
                <w:sz w:val="22"/>
              </w:rPr>
            </w:pPr>
            <w:r w:rsidRPr="00B11813">
              <w:rPr>
                <w:sz w:val="22"/>
              </w:rPr>
              <w:t>- Cổng TTĐT ngành;</w:t>
            </w:r>
          </w:p>
          <w:p w:rsidR="00EA511D" w:rsidRPr="00B11813" w:rsidRDefault="00F941E8" w:rsidP="00212419">
            <w:pPr>
              <w:widowControl w:val="0"/>
              <w:spacing w:line="240" w:lineRule="auto"/>
              <w:rPr>
                <w:sz w:val="24"/>
              </w:rPr>
            </w:pPr>
            <w:r>
              <w:rPr>
                <w:sz w:val="22"/>
              </w:rPr>
              <w:t>- Lưu: VT, TĐ-TH</w:t>
            </w:r>
            <w:r w:rsidR="00EA511D" w:rsidRPr="00B11813">
              <w:rPr>
                <w:sz w:val="22"/>
              </w:rPr>
              <w:t>.</w:t>
            </w:r>
          </w:p>
        </w:tc>
        <w:tc>
          <w:tcPr>
            <w:tcW w:w="4321" w:type="dxa"/>
          </w:tcPr>
          <w:p w:rsidR="00EA511D" w:rsidRPr="00B11813" w:rsidRDefault="00EA511D" w:rsidP="00212419">
            <w:pPr>
              <w:widowControl w:val="0"/>
              <w:spacing w:line="240" w:lineRule="auto"/>
              <w:jc w:val="center"/>
              <w:rPr>
                <w:b/>
                <w:sz w:val="26"/>
              </w:rPr>
            </w:pPr>
            <w:r w:rsidRPr="00B11813">
              <w:rPr>
                <w:b/>
                <w:sz w:val="26"/>
              </w:rPr>
              <w:t>TRƯỞNG PHÒNG</w:t>
            </w:r>
          </w:p>
          <w:p w:rsidR="00EA511D" w:rsidRPr="00B11813" w:rsidRDefault="00EA511D" w:rsidP="00212419">
            <w:pPr>
              <w:widowControl w:val="0"/>
              <w:spacing w:line="240" w:lineRule="auto"/>
              <w:jc w:val="center"/>
              <w:rPr>
                <w:b/>
                <w:sz w:val="26"/>
              </w:rPr>
            </w:pPr>
          </w:p>
          <w:p w:rsidR="00EA511D" w:rsidRPr="00B11813" w:rsidRDefault="00EA511D" w:rsidP="00212419">
            <w:pPr>
              <w:widowControl w:val="0"/>
              <w:spacing w:line="240" w:lineRule="auto"/>
              <w:jc w:val="center"/>
              <w:rPr>
                <w:i/>
                <w:sz w:val="26"/>
              </w:rPr>
            </w:pPr>
          </w:p>
          <w:p w:rsidR="00786614" w:rsidRPr="00B11813" w:rsidRDefault="00786614" w:rsidP="00212419">
            <w:pPr>
              <w:widowControl w:val="0"/>
              <w:spacing w:line="240" w:lineRule="auto"/>
              <w:jc w:val="center"/>
              <w:rPr>
                <w:i/>
                <w:sz w:val="26"/>
              </w:rPr>
            </w:pPr>
          </w:p>
          <w:p w:rsidR="00EA511D" w:rsidRPr="00B11813" w:rsidRDefault="00EA511D" w:rsidP="00212419">
            <w:pPr>
              <w:widowControl w:val="0"/>
              <w:spacing w:line="240" w:lineRule="auto"/>
              <w:jc w:val="center"/>
              <w:rPr>
                <w:i/>
                <w:sz w:val="26"/>
              </w:rPr>
            </w:pPr>
          </w:p>
          <w:p w:rsidR="00EA511D" w:rsidRPr="00B11813" w:rsidRDefault="00EA511D" w:rsidP="00212419">
            <w:pPr>
              <w:widowControl w:val="0"/>
              <w:spacing w:line="240" w:lineRule="auto"/>
              <w:jc w:val="center"/>
              <w:rPr>
                <w:sz w:val="26"/>
              </w:rPr>
            </w:pPr>
          </w:p>
          <w:p w:rsidR="00EA511D" w:rsidRPr="00943334" w:rsidRDefault="00F941E8" w:rsidP="00212419">
            <w:pPr>
              <w:widowControl w:val="0"/>
              <w:spacing w:line="240" w:lineRule="auto"/>
              <w:jc w:val="center"/>
              <w:rPr>
                <w:b/>
              </w:rPr>
            </w:pPr>
            <w:r>
              <w:rPr>
                <w:b/>
              </w:rPr>
              <w:t>Trần Nam Hải</w:t>
            </w:r>
          </w:p>
        </w:tc>
      </w:tr>
    </w:tbl>
    <w:p w:rsidR="00EA511D" w:rsidRPr="006D1733" w:rsidRDefault="00EA511D" w:rsidP="00212419">
      <w:pPr>
        <w:widowControl w:val="0"/>
        <w:spacing w:line="240" w:lineRule="auto"/>
        <w:jc w:val="both"/>
        <w:rPr>
          <w:i/>
          <w:iCs/>
          <w:sz w:val="22"/>
        </w:rPr>
      </w:pPr>
    </w:p>
    <w:sectPr w:rsidR="00EA511D" w:rsidRPr="006D1733" w:rsidSect="00212419">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CC" w:rsidRDefault="007932CC" w:rsidP="00212419">
      <w:pPr>
        <w:spacing w:line="240" w:lineRule="auto"/>
      </w:pPr>
      <w:r>
        <w:separator/>
      </w:r>
    </w:p>
  </w:endnote>
  <w:endnote w:type="continuationSeparator" w:id="0">
    <w:p w:rsidR="007932CC" w:rsidRDefault="007932CC" w:rsidP="00212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CC" w:rsidRDefault="007932CC" w:rsidP="00212419">
      <w:pPr>
        <w:spacing w:line="240" w:lineRule="auto"/>
      </w:pPr>
      <w:r>
        <w:separator/>
      </w:r>
    </w:p>
  </w:footnote>
  <w:footnote w:type="continuationSeparator" w:id="0">
    <w:p w:rsidR="007932CC" w:rsidRDefault="007932CC" w:rsidP="002124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40029"/>
      <w:docPartObj>
        <w:docPartGallery w:val="Page Numbers (Top of Page)"/>
        <w:docPartUnique/>
      </w:docPartObj>
    </w:sdtPr>
    <w:sdtEndPr>
      <w:rPr>
        <w:noProof/>
        <w:sz w:val="26"/>
        <w:szCs w:val="26"/>
      </w:rPr>
    </w:sdtEndPr>
    <w:sdtContent>
      <w:p w:rsidR="003B1181" w:rsidRPr="003B1181" w:rsidRDefault="003B1181">
        <w:pPr>
          <w:pStyle w:val="Header"/>
          <w:jc w:val="center"/>
          <w:rPr>
            <w:sz w:val="26"/>
            <w:szCs w:val="26"/>
          </w:rPr>
        </w:pPr>
        <w:r w:rsidRPr="003B1181">
          <w:rPr>
            <w:sz w:val="26"/>
            <w:szCs w:val="26"/>
          </w:rPr>
          <w:fldChar w:fldCharType="begin"/>
        </w:r>
        <w:r w:rsidRPr="003B1181">
          <w:rPr>
            <w:sz w:val="26"/>
            <w:szCs w:val="26"/>
          </w:rPr>
          <w:instrText xml:space="preserve"> PAGE   \* MERGEFORMAT </w:instrText>
        </w:r>
        <w:r w:rsidRPr="003B1181">
          <w:rPr>
            <w:sz w:val="26"/>
            <w:szCs w:val="26"/>
          </w:rPr>
          <w:fldChar w:fldCharType="separate"/>
        </w:r>
        <w:r w:rsidR="00FE125D">
          <w:rPr>
            <w:noProof/>
            <w:sz w:val="26"/>
            <w:szCs w:val="26"/>
          </w:rPr>
          <w:t>2</w:t>
        </w:r>
        <w:r w:rsidRPr="003B1181">
          <w:rPr>
            <w:noProof/>
            <w:sz w:val="26"/>
            <w:szCs w:val="26"/>
          </w:rPr>
          <w:fldChar w:fldCharType="end"/>
        </w:r>
      </w:p>
    </w:sdtContent>
  </w:sdt>
  <w:p w:rsidR="003B1181" w:rsidRPr="003B1181" w:rsidRDefault="003B1181">
    <w:pPr>
      <w:pStyle w:val="Head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2EAA"/>
    <w:multiLevelType w:val="multilevel"/>
    <w:tmpl w:val="C116D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1C7D83"/>
    <w:multiLevelType w:val="multilevel"/>
    <w:tmpl w:val="D30CFE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1D"/>
    <w:rsid w:val="000C03B9"/>
    <w:rsid w:val="00133186"/>
    <w:rsid w:val="00147067"/>
    <w:rsid w:val="00212419"/>
    <w:rsid w:val="002A0DF3"/>
    <w:rsid w:val="003B1181"/>
    <w:rsid w:val="00404AC0"/>
    <w:rsid w:val="00426903"/>
    <w:rsid w:val="00466417"/>
    <w:rsid w:val="00473BB3"/>
    <w:rsid w:val="004E0FF0"/>
    <w:rsid w:val="005322AC"/>
    <w:rsid w:val="005B1EA9"/>
    <w:rsid w:val="00616C92"/>
    <w:rsid w:val="00703E27"/>
    <w:rsid w:val="00786614"/>
    <w:rsid w:val="007932CC"/>
    <w:rsid w:val="008042D4"/>
    <w:rsid w:val="0085140C"/>
    <w:rsid w:val="008A07EF"/>
    <w:rsid w:val="009E1831"/>
    <w:rsid w:val="00AD7E7D"/>
    <w:rsid w:val="00B11813"/>
    <w:rsid w:val="00B50C68"/>
    <w:rsid w:val="00C77A79"/>
    <w:rsid w:val="00C9132B"/>
    <w:rsid w:val="00D600DF"/>
    <w:rsid w:val="00E35DCC"/>
    <w:rsid w:val="00E9750D"/>
    <w:rsid w:val="00EA511D"/>
    <w:rsid w:val="00F941E8"/>
    <w:rsid w:val="00FE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B73E0-9C66-479A-826D-D84DB333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1D"/>
    <w:pPr>
      <w:spacing w:after="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7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7EF"/>
    <w:rPr>
      <w:rFonts w:ascii="Segoe UI" w:eastAsia="Calibri" w:hAnsi="Segoe UI" w:cs="Segoe UI"/>
      <w:sz w:val="18"/>
      <w:szCs w:val="18"/>
    </w:rPr>
  </w:style>
  <w:style w:type="character" w:customStyle="1" w:styleId="Vnbnnidung2">
    <w:name w:val="Văn bản nội dung (2)_"/>
    <w:basedOn w:val="DefaultParagraphFont"/>
    <w:link w:val="Vnbnnidung20"/>
    <w:rsid w:val="00147067"/>
    <w:rPr>
      <w:rFonts w:eastAsia="Times New Roman" w:cs="Times New Roman"/>
      <w:sz w:val="26"/>
      <w:szCs w:val="26"/>
      <w:shd w:val="clear" w:color="auto" w:fill="FFFFFF"/>
    </w:rPr>
  </w:style>
  <w:style w:type="character" w:customStyle="1" w:styleId="Vnbnnidung2Inm">
    <w:name w:val="Văn bản nội dung (2) + In đậm"/>
    <w:basedOn w:val="Vnbnnidung2"/>
    <w:rsid w:val="00147067"/>
    <w:rPr>
      <w:rFonts w:eastAsia="Times New Roman" w:cs="Times New Roman"/>
      <w:b/>
      <w:bCs/>
      <w:color w:val="000000"/>
      <w:spacing w:val="0"/>
      <w:w w:val="100"/>
      <w:position w:val="0"/>
      <w:sz w:val="26"/>
      <w:szCs w:val="26"/>
      <w:shd w:val="clear" w:color="auto" w:fill="FFFFFF"/>
      <w:lang w:val="vi-VN" w:eastAsia="vi-VN" w:bidi="vi-VN"/>
    </w:rPr>
  </w:style>
  <w:style w:type="paragraph" w:customStyle="1" w:styleId="Vnbnnidung20">
    <w:name w:val="Văn bản nội dung (2)"/>
    <w:basedOn w:val="Normal"/>
    <w:link w:val="Vnbnnidung2"/>
    <w:rsid w:val="00147067"/>
    <w:pPr>
      <w:widowControl w:val="0"/>
      <w:shd w:val="clear" w:color="auto" w:fill="FFFFFF"/>
      <w:spacing w:before="60" w:line="299" w:lineRule="exact"/>
      <w:jc w:val="center"/>
    </w:pPr>
    <w:rPr>
      <w:rFonts w:eastAsia="Times New Roman"/>
      <w:sz w:val="26"/>
      <w:szCs w:val="26"/>
    </w:rPr>
  </w:style>
  <w:style w:type="character" w:customStyle="1" w:styleId="Vnbnnidung2Innghing">
    <w:name w:val="Văn bản nội dung (2) + In nghiêng"/>
    <w:basedOn w:val="Vnbnnidung2"/>
    <w:rsid w:val="00AD7E7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Vnbnnidung4">
    <w:name w:val="Văn bản nội dung (4)_"/>
    <w:basedOn w:val="DefaultParagraphFont"/>
    <w:link w:val="Vnbnnidung40"/>
    <w:rsid w:val="00AD7E7D"/>
    <w:rPr>
      <w:rFonts w:eastAsia="Times New Roman" w:cs="Times New Roman"/>
      <w:b/>
      <w:bCs/>
      <w:i/>
      <w:iCs/>
      <w:sz w:val="26"/>
      <w:szCs w:val="26"/>
      <w:shd w:val="clear" w:color="auto" w:fill="FFFFFF"/>
    </w:rPr>
  </w:style>
  <w:style w:type="paragraph" w:customStyle="1" w:styleId="Vnbnnidung40">
    <w:name w:val="Văn bản nội dung (4)"/>
    <w:basedOn w:val="Normal"/>
    <w:link w:val="Vnbnnidung4"/>
    <w:rsid w:val="00AD7E7D"/>
    <w:pPr>
      <w:widowControl w:val="0"/>
      <w:shd w:val="clear" w:color="auto" w:fill="FFFFFF"/>
      <w:spacing w:before="60" w:after="60" w:line="328" w:lineRule="exact"/>
      <w:ind w:firstLine="740"/>
      <w:jc w:val="both"/>
    </w:pPr>
    <w:rPr>
      <w:rFonts w:eastAsia="Times New Roman"/>
      <w:b/>
      <w:bCs/>
      <w:i/>
      <w:iCs/>
      <w:sz w:val="26"/>
      <w:szCs w:val="26"/>
    </w:rPr>
  </w:style>
  <w:style w:type="paragraph" w:styleId="ListParagraph">
    <w:name w:val="List Paragraph"/>
    <w:basedOn w:val="Normal"/>
    <w:uiPriority w:val="34"/>
    <w:qFormat/>
    <w:rsid w:val="00AD7E7D"/>
    <w:pPr>
      <w:ind w:left="720"/>
      <w:contextualSpacing/>
    </w:pPr>
  </w:style>
  <w:style w:type="paragraph" w:styleId="Header">
    <w:name w:val="header"/>
    <w:basedOn w:val="Normal"/>
    <w:link w:val="HeaderChar"/>
    <w:uiPriority w:val="99"/>
    <w:unhideWhenUsed/>
    <w:rsid w:val="00212419"/>
    <w:pPr>
      <w:tabs>
        <w:tab w:val="center" w:pos="4680"/>
        <w:tab w:val="right" w:pos="9360"/>
      </w:tabs>
      <w:spacing w:line="240" w:lineRule="auto"/>
    </w:pPr>
  </w:style>
  <w:style w:type="character" w:customStyle="1" w:styleId="HeaderChar">
    <w:name w:val="Header Char"/>
    <w:basedOn w:val="DefaultParagraphFont"/>
    <w:link w:val="Header"/>
    <w:uiPriority w:val="99"/>
    <w:rsid w:val="00212419"/>
    <w:rPr>
      <w:rFonts w:eastAsia="Calibri" w:cs="Times New Roman"/>
    </w:rPr>
  </w:style>
  <w:style w:type="paragraph" w:styleId="Footer">
    <w:name w:val="footer"/>
    <w:basedOn w:val="Normal"/>
    <w:link w:val="FooterChar"/>
    <w:uiPriority w:val="99"/>
    <w:unhideWhenUsed/>
    <w:rsid w:val="00212419"/>
    <w:pPr>
      <w:tabs>
        <w:tab w:val="center" w:pos="4680"/>
        <w:tab w:val="right" w:pos="9360"/>
      </w:tabs>
      <w:spacing w:line="240" w:lineRule="auto"/>
    </w:pPr>
  </w:style>
  <w:style w:type="character" w:customStyle="1" w:styleId="FooterChar">
    <w:name w:val="Footer Char"/>
    <w:basedOn w:val="DefaultParagraphFont"/>
    <w:link w:val="Footer"/>
    <w:uiPriority w:val="99"/>
    <w:rsid w:val="00212419"/>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666C-0C01-4438-9C69-FC662E4B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admins</cp:lastModifiedBy>
  <cp:revision>20</cp:revision>
  <cp:lastPrinted>2022-12-20T09:56:00Z</cp:lastPrinted>
  <dcterms:created xsi:type="dcterms:W3CDTF">2022-01-05T07:17:00Z</dcterms:created>
  <dcterms:modified xsi:type="dcterms:W3CDTF">2022-12-20T13:57:00Z</dcterms:modified>
</cp:coreProperties>
</file>